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A7" w:rsidRDefault="00FA5DA7" w:rsidP="00FA5DA7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  <w:r>
        <w:rPr>
          <w:b/>
          <w:bCs/>
          <w:color w:val="383838"/>
        </w:rPr>
        <w:t xml:space="preserve">ПОРЯДОК ПРОВЕДЕНИЯ </w:t>
      </w:r>
    </w:p>
    <w:p w:rsidR="00FA5DA7" w:rsidRDefault="00FA5DA7" w:rsidP="00FA5DA7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  <w:r>
        <w:rPr>
          <w:b/>
          <w:bCs/>
          <w:color w:val="383838"/>
        </w:rPr>
        <w:t>проведения диспансеризации определённых групп взрослого населения и профилактического медицинского осмотра</w:t>
      </w:r>
    </w:p>
    <w:p w:rsidR="00FA5DA7" w:rsidRDefault="00FA5DA7" w:rsidP="00FA5DA7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  <w:r>
        <w:rPr>
          <w:b/>
          <w:bCs/>
          <w:color w:val="383838"/>
        </w:rPr>
        <w:t xml:space="preserve">в ГБУЗ СК «Городская клиническая поликлиника №5» города Ставрополя  </w:t>
      </w:r>
    </w:p>
    <w:p w:rsidR="00FA5DA7" w:rsidRDefault="00FA5DA7" w:rsidP="00FA5DA7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обучающиеся в образовательных организациях по очной форме.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Медицинские мероприятия, проводимые в рамках настоящего порядка, направлены на: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Профилактический медицинский осмотр проводится ежегодно: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качестве самостоятельного мероприятия;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рамках диспансеризации;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Годом прохождения диспансеризации считается календарный год, в котором гражданин достигает соответствующего возраста.  Диспансеризация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 :</w:t>
      </w:r>
      <w:proofErr w:type="gramEnd"/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раз в три года в возрасте от 18 до 39 лет включительно;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ежегодно в возрасте 40 лет и старше, а также в отношении отдельных категорий граждан, включая: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r:id="rId4" w:anchor="Par151" w:tooltip="16. Профилактический медицинский осмотр включает в себя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anchor="Par192" w:tooltip="18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и </w:t>
      </w:r>
      <w:hyperlink r:id="rId6" w:anchor="Par244" w:tooltip="Приложение N 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приложениями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anchor="Par3335" w:tooltip="ПЕРЕЧЕНЬ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порядку,  утверждённым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Минздрава России от 13.03.2019 N 124н "Об утверждении порядка проведения профилактического медицинского осмотра и диспансеризации определенных групп взрослого населения" (далее – Порядок).</w:t>
      </w:r>
      <w:r>
        <w:rPr>
          <w:rFonts w:ascii="Times New Roman" w:hAnsi="Times New Roman" w:cs="Times New Roman"/>
          <w:sz w:val="24"/>
          <w:szCs w:val="24"/>
        </w:rPr>
        <w:br/>
        <w:t>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Профилактические медицинские осмотры, диспансеризация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 вечерние часы и субботу.</w:t>
      </w: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N 323-ФЗ.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12.Главный врач Поликлиники, медицинские работники отделения медицинской профилактики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Поликлинике.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Врач-терапевт отделения медицинской профилактики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г. N 158н. 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 общей практики (семейный врач) (далее - врач-терапевт участковый) является ответственным за организацию и проведение профилактического медицинского осмотра и диспансеризации населения терапевтического, участка (участка врача общей практики (семейного врача), обслуживаемой территории (далее - участок).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Основными задачами врача-терапевта участкового при организации и проведении профилактического медицинского осмотра и диспансеризации являются: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r:id="rId8" w:anchor="Par114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4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ar145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6 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объеме, предусмотренном в </w:t>
      </w:r>
      <w:hyperlink r:id="rId10" w:anchor="Par171" w:tooltip="11) осмотр фельдшером (акушеркой) или врачом акушером-гинекологом женщин в возрасте от 18 до 39 лет 1 раз в год;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11 пункта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r:id="rId11" w:anchor="Par209" w:tooltip="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13 пункта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подведение итогов проведения профилактического медицинского осмотра и диспансеризации на участке;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Основными задачами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  <w:r>
        <w:rPr>
          <w:rFonts w:ascii="Times New Roman" w:hAnsi="Times New Roman" w:cs="Times New Roman"/>
          <w:sz w:val="24"/>
          <w:szCs w:val="24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>
        <w:rPr>
          <w:rFonts w:ascii="Times New Roman" w:hAnsi="Times New Roman" w:cs="Times New Roman"/>
          <w:sz w:val="24"/>
          <w:szCs w:val="24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3"/>
      <w:bookmarkEnd w:id="2"/>
      <w:r>
        <w:rPr>
          <w:rFonts w:ascii="Times New Roman" w:hAnsi="Times New Roman" w:cs="Times New Roman"/>
          <w:sz w:val="24"/>
          <w:szCs w:val="24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анкетирования;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на основании антропометрии (измерение роста, массы тела, окружности талии) индекса массы тела;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артериального давления на периферических артериях;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общего холестерина в крови;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определения уровня глюкозы в крови натощак;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внутриглазного давления;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>
        <w:rPr>
          <w:rFonts w:ascii="Times New Roman" w:hAnsi="Times New Roman" w:cs="Times New Roman"/>
          <w:sz w:val="24"/>
          <w:szCs w:val="24"/>
        </w:rPr>
        <w:t xml:space="preserve">приема (осмотра) по результатам профилактического медицинского осмотра в объеме, предусмотренном в </w:t>
      </w:r>
      <w:hyperlink r:id="rId12" w:anchor="Par171" w:tooltip="11) осмотр фельдшером (акушеркой) или врачом акушером-гинекологом женщин в возрасте от 18 до 39 лет 1 раз в год;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11 пункта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r:id="rId13" w:anchor="Par133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5"/>
      <w:bookmarkEnd w:id="5"/>
      <w:r>
        <w:rPr>
          <w:rFonts w:ascii="Times New Roman" w:hAnsi="Times New Roman" w:cs="Times New Roman"/>
          <w:sz w:val="24"/>
          <w:szCs w:val="24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>
        <w:rPr>
          <w:rFonts w:ascii="Times New Roman" w:hAnsi="Times New Roman" w:cs="Times New Roman"/>
          <w:sz w:val="24"/>
          <w:szCs w:val="24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комплекта документов, заполнение карты учета диспансеризации;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r>
        <w:rPr>
          <w:rFonts w:ascii="Times New Roman" w:hAnsi="Times New Roman" w:cs="Times New Roman"/>
          <w:sz w:val="24"/>
          <w:szCs w:val="24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End w:id="8"/>
      <w:r>
        <w:rPr>
          <w:rFonts w:ascii="Times New Roman" w:hAnsi="Times New Roman" w:cs="Times New Roman"/>
          <w:sz w:val="24"/>
          <w:szCs w:val="24"/>
        </w:rPr>
        <w:t>16. Профилактический медицинский осмотр включает в себя: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2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1) анкетирование граждан в возрасте 18 лет и старше 1 раз в год в целях: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легких, заболеваний желудочно-кишечного тракта;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некоррегированных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слуха и зрения;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флюорографию легких или рентгенографию легких для граждан в возрасте 18 лет и старше 1 раз в 2 года;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0"/>
      <w:bookmarkEnd w:id="10"/>
      <w:r>
        <w:rPr>
          <w:rFonts w:ascii="Times New Roman" w:hAnsi="Times New Roman" w:cs="Times New Roman"/>
          <w:sz w:val="24"/>
          <w:szCs w:val="24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1"/>
      <w:bookmarkEnd w:id="11"/>
      <w:r>
        <w:rPr>
          <w:rFonts w:ascii="Times New Roman" w:hAnsi="Times New Roman" w:cs="Times New Roman"/>
          <w:sz w:val="24"/>
          <w:szCs w:val="24"/>
        </w:rPr>
        <w:t>11) осмотр фельдшером (акушеркой) или врачом акушером-гинекологом женщин в возрасте от 18 до 39 лет 1 раз в год;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3"/>
      <w:bookmarkEnd w:id="12"/>
      <w:r>
        <w:rPr>
          <w:rFonts w:ascii="Times New Roman" w:hAnsi="Times New Roman" w:cs="Times New Roman"/>
          <w:sz w:val="24"/>
          <w:szCs w:val="24"/>
        </w:rPr>
        <w:t>17. Диспансеризация проводится в два этапа.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граждан в возрасте от 18 до 39 лет включительно 1 раз в 3 года: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проведение профилактического медицинского осмотра в объеме, указанном в </w:t>
      </w:r>
      <w:hyperlink r:id="rId14" w:anchor="Par152" w:tooltip="1) анкетирование граждан в возрасте 18 лет и старше 1 раз в год в целях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anchor="Par171" w:tooltip="11) осмотр фельдшером (акушеркой) или врачом акушером-гинекологом женщин в возрасте от 18 до 39 лет 1 раз в год;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пункта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r:id="rId16" w:anchor="Par3335" w:tooltip="ПЕРЕЧЕНЬ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проведение краткого индивидуального профилактического консультирования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отделении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 врачом-терапевтом отделения медицинской профилактики;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прием (осмотр) врачом-терапевтом участковым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проведение профилактического медицинского осмотра в объеме, указанном в </w:t>
      </w:r>
      <w:hyperlink r:id="rId17" w:anchor="Par152" w:tooltip="1) анкетирование граждан в возрасте 18 лет и старше 1 раз в год в целях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anchor="Par170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 пункта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r:id="rId19" w:anchor="Par3335" w:tooltip="ПЕРЕЧЕНЬ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краткого индивидуального профилактического консультирования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отделении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врачом-терапевтом отделения медицинской профилактики;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прием (осмотр) врачом-терапевтом участковым по результатам первого этапа </w:t>
      </w:r>
      <w:r>
        <w:rPr>
          <w:rFonts w:ascii="Times New Roman" w:hAnsi="Times New Roman" w:cs="Times New Roman"/>
          <w:sz w:val="24"/>
          <w:szCs w:val="24"/>
        </w:rPr>
        <w:lastRenderedPageBreak/>
        <w:t>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проведение профилактического медицинского осмотра в объеме, указанном в </w:t>
      </w:r>
      <w:hyperlink r:id="rId20" w:anchor="Par152" w:tooltip="1) анкетирование граждан в возрасте 18 лет и старше 1 раз в год в целях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ar170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 пункта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r:id="rId22" w:anchor="Par3335" w:tooltip="ПЕРЕЧЕНЬ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краткого индивидуального профилактического консультирования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отделении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врачом-терапевтом отделения медицинской профилактики;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 (осмотр) врачом-терапевтом участковым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2"/>
      <w:bookmarkEnd w:id="13"/>
      <w:r>
        <w:rPr>
          <w:rFonts w:ascii="Times New Roman" w:hAnsi="Times New Roman" w:cs="Times New Roman"/>
          <w:sz w:val="24"/>
          <w:szCs w:val="24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r>
        <w:rPr>
          <w:rFonts w:ascii="Times New Roman" w:hAnsi="Times New Roman" w:cs="Times New Roman"/>
          <w:sz w:val="24"/>
          <w:szCs w:val="24"/>
        </w:rPr>
        <w:t>/мл);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осмотр (консультацию) врачом-хирургом, включая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аденоматозу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злокачественные новообразования толстого кишечника по назначению врача-хирурга;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 участкового);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 участкового);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 участкового);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осмотр (консультация) врачом-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 участкового);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A5DA7" w:rsidRDefault="00FA5DA7" w:rsidP="00FA5DA7">
      <w:pPr>
        <w:shd w:val="clear" w:color="auto" w:fill="FFFFFF"/>
        <w:suppressAutoHyphens w:val="0"/>
        <w:spacing w:line="315" w:lineRule="atLeast"/>
        <w:textAlignment w:val="baseline"/>
      </w:pPr>
      <w:r>
        <w:rPr>
          <w:color w:val="2D2D2D"/>
          <w:spacing w:val="2"/>
          <w:lang w:eastAsia="ru-RU"/>
        </w:rPr>
        <w:t>11.1) осмотр (консультацию) врачом-</w:t>
      </w:r>
      <w:proofErr w:type="spellStart"/>
      <w:r>
        <w:rPr>
          <w:color w:val="2D2D2D"/>
          <w:spacing w:val="2"/>
          <w:lang w:eastAsia="ru-RU"/>
        </w:rPr>
        <w:t>дерматовенерологом</w:t>
      </w:r>
      <w:proofErr w:type="spellEnd"/>
      <w:r>
        <w:rPr>
          <w:color w:val="2D2D2D"/>
          <w:spacing w:val="2"/>
          <w:lang w:eastAsia="ru-RU"/>
        </w:rPr>
        <w:t xml:space="preserve">, включая проведение </w:t>
      </w:r>
      <w:proofErr w:type="spellStart"/>
      <w:r>
        <w:rPr>
          <w:color w:val="2D2D2D"/>
          <w:spacing w:val="2"/>
          <w:lang w:eastAsia="ru-RU"/>
        </w:rPr>
        <w:t>дерматоскопии</w:t>
      </w:r>
      <w:proofErr w:type="spellEnd"/>
      <w:r>
        <w:rPr>
          <w:color w:val="2D2D2D"/>
          <w:spacing w:val="2"/>
          <w:lang w:eastAsia="ru-RU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  <w:r>
        <w:rPr>
          <w:color w:val="2D2D2D"/>
          <w:spacing w:val="2"/>
          <w:lang w:eastAsia="ru-RU"/>
        </w:rPr>
        <w:br/>
        <w:t xml:space="preserve">11.2) проведение исследования уровня </w:t>
      </w:r>
      <w:proofErr w:type="spellStart"/>
      <w:r>
        <w:rPr>
          <w:color w:val="2D2D2D"/>
          <w:spacing w:val="2"/>
          <w:lang w:eastAsia="ru-RU"/>
        </w:rPr>
        <w:t>гликированного</w:t>
      </w:r>
      <w:proofErr w:type="spellEnd"/>
      <w:r>
        <w:rPr>
          <w:color w:val="2D2D2D"/>
          <w:spacing w:val="2"/>
          <w:lang w:eastAsia="ru-RU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  <w:r>
        <w:rPr>
          <w:color w:val="2D2D2D"/>
          <w:spacing w:val="2"/>
          <w:lang w:eastAsia="ru-RU"/>
        </w:rPr>
        <w:br/>
      </w:r>
      <w:r>
        <w:t>12) проведение индивидуального или группового (школы для пациентов) углубленного профилактического консультирования в отделении  медицинской профилактики врачом-терапевтом отделения медицинской профилактики для граждан: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9"/>
      <w:bookmarkEnd w:id="14"/>
      <w:r>
        <w:rPr>
          <w:rFonts w:ascii="Times New Roman" w:hAnsi="Times New Roman" w:cs="Times New Roman"/>
          <w:sz w:val="24"/>
          <w:szCs w:val="24"/>
        </w:rPr>
        <w:t>13) прием (осмотр) врачом-терапевтом участковым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рекомендаций.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гражданин направляется на углубленное профилактическое консультирование врачом-терапевтом отделения медицинской профилактики вне рамок профилактического медицинского осмотра.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отделения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заполняется карта учета диспансеризации.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группу здоровья.</w:t>
      </w: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DA7" w:rsidRDefault="00FA5DA7" w:rsidP="00FA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Поликлинике.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Поликлинике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FA5DA7" w:rsidRDefault="00FA5DA7" w:rsidP="00FA5D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врачом-терапевтом  отделения  медицинской профилактики,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FA5DA7" w:rsidRDefault="00FA5DA7" w:rsidP="00FA5DA7">
      <w:pPr>
        <w:pStyle w:val="ConsPlusNormal"/>
        <w:jc w:val="both"/>
      </w:pPr>
    </w:p>
    <w:p w:rsidR="00FA5DA7" w:rsidRDefault="00FA5DA7" w:rsidP="00FA5DA7">
      <w:pPr>
        <w:pStyle w:val="ConsPlusNormal"/>
        <w:jc w:val="both"/>
      </w:pPr>
    </w:p>
    <w:p w:rsidR="00FA5DA7" w:rsidRDefault="00FA5DA7" w:rsidP="00FA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главного врача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О.В.Никифоренко</w:t>
      </w:r>
    </w:p>
    <w:p w:rsidR="00FA5DA7" w:rsidRDefault="00FA5DA7" w:rsidP="00FA5DA7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</w:p>
    <w:p w:rsidR="00FA5DA7" w:rsidRDefault="00FA5DA7" w:rsidP="00FA5DA7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</w:p>
    <w:p w:rsidR="000D1AB3" w:rsidRDefault="000D1AB3">
      <w:bookmarkStart w:id="15" w:name="_GoBack"/>
      <w:bookmarkEnd w:id="15"/>
    </w:p>
    <w:sectPr w:rsidR="000D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62"/>
    <w:rsid w:val="00012062"/>
    <w:rsid w:val="000D1AB3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5F70-7E2B-443F-907D-763779E5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5D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D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3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8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7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2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7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20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1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5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9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4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9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14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Relationship Id="rId22" Type="http://schemas.openxmlformats.org/officeDocument/2006/relationships/hyperlink" Target="file:///F:\!0417\0436\&#1087;&#1088;&#1080;&#1082;&#1072;&#1079;&#1099;%202022\&#1087;&#1072;&#1087;&#1082;&#1072;%203\&#1088;&#1072;&#1089;&#1087;&#1077;&#1095;&#1072;&#1090;&#1072;&#1085;&#1086;\&#1087;&#1088;&#1080;&#1082;&#1072;&#1079;%20&#1087;&#1086;%20&#1076;&#1080;&#1089;&#1087;%20&#1074;&#1079;&#1088;&#1086;&#1089;&#1083;&#1099;&#1093;\&#1087;&#1088;&#1080;&#1082;&#1072;&#1079;%20&#1087;&#1086;%20&#1076;&#1080;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3</cp:revision>
  <cp:lastPrinted>2022-06-06T08:36:00Z</cp:lastPrinted>
  <dcterms:created xsi:type="dcterms:W3CDTF">2022-06-06T08:34:00Z</dcterms:created>
  <dcterms:modified xsi:type="dcterms:W3CDTF">2022-06-06T08:38:00Z</dcterms:modified>
</cp:coreProperties>
</file>